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9ADE" w14:textId="77777777" w:rsidR="00525336" w:rsidRDefault="00525336" w:rsidP="00525336">
      <w:pPr>
        <w:pStyle w:val="Standard4"/>
      </w:pPr>
    </w:p>
    <w:p w14:paraId="3994FE6E" w14:textId="77777777" w:rsidR="00525336" w:rsidRDefault="00525336" w:rsidP="00525336">
      <w:pPr>
        <w:pStyle w:val="Heading2"/>
      </w:pPr>
      <w:r>
        <w:t>S4.40 Example Risk Management Update Tool</w:t>
      </w:r>
    </w:p>
    <w:p w14:paraId="23F19C40" w14:textId="77777777" w:rsidR="00525336" w:rsidRDefault="00525336" w:rsidP="00525336">
      <w:pPr>
        <w:pStyle w:val="Heading2"/>
      </w:pPr>
    </w:p>
    <w:p w14:paraId="0704185F" w14:textId="77777777" w:rsidR="00525336" w:rsidRDefault="00525336" w:rsidP="00525336">
      <w:pPr>
        <w:pStyle w:val="BodyText3"/>
        <w:rPr>
          <w:rFonts w:asciiTheme="minorHAnsi" w:hAnsiTheme="minorHAnsi"/>
        </w:rPr>
      </w:pPr>
      <w:r>
        <w:rPr>
          <w:rFonts w:asciiTheme="minorHAnsi" w:hAnsiTheme="minorHAnsi"/>
        </w:rPr>
        <w:t>This form should be completed following the risk assessment framework (S4.35) and is used to provide an overview of the case. This should be easily accessed when storing information and must be regularly updated throughout the case management process.</w:t>
      </w:r>
    </w:p>
    <w:tbl>
      <w:tblPr>
        <w:tblW w:w="9045" w:type="dxa"/>
        <w:tblInd w:w="80" w:type="dxa"/>
        <w:tblLayout w:type="fixed"/>
        <w:tblCellMar>
          <w:left w:w="0" w:type="dxa"/>
          <w:right w:w="0" w:type="dxa"/>
        </w:tblCellMar>
        <w:tblLook w:val="04A0" w:firstRow="1" w:lastRow="0" w:firstColumn="1" w:lastColumn="0" w:noHBand="0" w:noVBand="1"/>
      </w:tblPr>
      <w:tblGrid>
        <w:gridCol w:w="3899"/>
        <w:gridCol w:w="5146"/>
      </w:tblGrid>
      <w:tr w:rsidR="00525336" w14:paraId="6E290846" w14:textId="77777777" w:rsidTr="00525336">
        <w:trPr>
          <w:trHeight w:val="564"/>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27B52D" w14:textId="77777777" w:rsidR="00525336" w:rsidRDefault="00525336">
            <w:pPr>
              <w:widowControl w:val="0"/>
              <w:suppressAutoHyphens/>
              <w:autoSpaceDE w:val="0"/>
              <w:autoSpaceDN w:val="0"/>
              <w:adjustRightInd w:val="0"/>
              <w:spacing w:line="260" w:lineRule="atLeast"/>
              <w:textAlignment w:val="center"/>
              <w:rPr>
                <w:rFonts w:cs="ArialMT"/>
                <w:color w:val="000000"/>
                <w:sz w:val="20"/>
                <w:szCs w:val="20"/>
              </w:rPr>
            </w:pPr>
            <w:r>
              <w:rPr>
                <w:rFonts w:cs="ArialMT"/>
                <w:b/>
                <w:bCs/>
                <w:color w:val="000000"/>
                <w:sz w:val="20"/>
                <w:szCs w:val="20"/>
              </w:rPr>
              <w:t xml:space="preserve">Details of respondent </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5E4FD2" w14:textId="77777777" w:rsidR="00525336" w:rsidRDefault="00525336">
            <w:pPr>
              <w:widowControl w:val="0"/>
              <w:autoSpaceDE w:val="0"/>
              <w:autoSpaceDN w:val="0"/>
              <w:adjustRightInd w:val="0"/>
              <w:rPr>
                <w:rFonts w:cs="TimesNewRomanPSMT"/>
              </w:rPr>
            </w:pPr>
          </w:p>
        </w:tc>
      </w:tr>
      <w:tr w:rsidR="00525336" w14:paraId="73E51B22" w14:textId="77777777" w:rsidTr="00525336">
        <w:trPr>
          <w:trHeight w:val="957"/>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2F4F3B" w14:textId="77777777" w:rsidR="00525336" w:rsidRDefault="00525336">
            <w:pPr>
              <w:widowControl w:val="0"/>
              <w:suppressAutoHyphens/>
              <w:autoSpaceDE w:val="0"/>
              <w:autoSpaceDN w:val="0"/>
              <w:adjustRightInd w:val="0"/>
              <w:spacing w:line="260" w:lineRule="atLeast"/>
              <w:textAlignment w:val="center"/>
              <w:rPr>
                <w:rFonts w:cs="ArialMT"/>
                <w:b/>
                <w:bCs/>
                <w:color w:val="000000"/>
                <w:sz w:val="20"/>
                <w:szCs w:val="20"/>
              </w:rPr>
            </w:pPr>
            <w:r>
              <w:rPr>
                <w:rFonts w:cs="ArialMT"/>
                <w:b/>
                <w:bCs/>
                <w:color w:val="000000"/>
                <w:sz w:val="20"/>
                <w:szCs w:val="20"/>
              </w:rPr>
              <w:t xml:space="preserve">Nature of allegation </w:t>
            </w:r>
          </w:p>
          <w:p w14:paraId="2CFF5031" w14:textId="77777777" w:rsidR="00525336" w:rsidRDefault="00525336">
            <w:pPr>
              <w:widowControl w:val="0"/>
              <w:suppressAutoHyphens/>
              <w:autoSpaceDE w:val="0"/>
              <w:autoSpaceDN w:val="0"/>
              <w:adjustRightInd w:val="0"/>
              <w:spacing w:line="260" w:lineRule="atLeast"/>
              <w:textAlignment w:val="center"/>
              <w:rPr>
                <w:rFonts w:cs="ArialMT"/>
                <w:color w:val="000000"/>
                <w:sz w:val="20"/>
                <w:szCs w:val="20"/>
              </w:rPr>
            </w:pPr>
            <w:r>
              <w:rPr>
                <w:rFonts w:cs="ArialMT"/>
                <w:color w:val="000000"/>
                <w:sz w:val="20"/>
                <w:szCs w:val="20"/>
              </w:rPr>
              <w:t>Dates/age/gender/degree of harm/frequency/number, etc.</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445C2" w14:textId="77777777" w:rsidR="00525336" w:rsidRDefault="00525336">
            <w:pPr>
              <w:widowControl w:val="0"/>
              <w:autoSpaceDE w:val="0"/>
              <w:autoSpaceDN w:val="0"/>
              <w:adjustRightInd w:val="0"/>
              <w:rPr>
                <w:rFonts w:cs="TimesNewRomanPSMT"/>
              </w:rPr>
            </w:pPr>
          </w:p>
        </w:tc>
      </w:tr>
      <w:tr w:rsidR="00525336" w14:paraId="18E189B1" w14:textId="77777777" w:rsidTr="00525336">
        <w:trPr>
          <w:trHeight w:val="963"/>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4EEAA0" w14:textId="77777777" w:rsidR="00525336" w:rsidRDefault="00525336">
            <w:pPr>
              <w:widowControl w:val="0"/>
              <w:suppressAutoHyphens/>
              <w:autoSpaceDE w:val="0"/>
              <w:autoSpaceDN w:val="0"/>
              <w:adjustRightInd w:val="0"/>
              <w:spacing w:line="260" w:lineRule="atLeast"/>
              <w:textAlignment w:val="center"/>
              <w:rPr>
                <w:rFonts w:cs="ArialMT"/>
                <w:b/>
                <w:bCs/>
                <w:color w:val="000000"/>
                <w:sz w:val="20"/>
                <w:szCs w:val="20"/>
              </w:rPr>
            </w:pPr>
            <w:r>
              <w:rPr>
                <w:rFonts w:cs="ArialMT"/>
                <w:b/>
                <w:bCs/>
                <w:color w:val="000000"/>
                <w:sz w:val="20"/>
                <w:szCs w:val="20"/>
              </w:rPr>
              <w:t xml:space="preserve">Response to allegation </w:t>
            </w:r>
          </w:p>
          <w:p w14:paraId="698BDEF4" w14:textId="77777777" w:rsidR="00525336" w:rsidRDefault="00525336">
            <w:pPr>
              <w:widowControl w:val="0"/>
              <w:suppressAutoHyphens/>
              <w:autoSpaceDE w:val="0"/>
              <w:autoSpaceDN w:val="0"/>
              <w:adjustRightInd w:val="0"/>
              <w:spacing w:line="260" w:lineRule="atLeast"/>
              <w:textAlignment w:val="center"/>
              <w:rPr>
                <w:rFonts w:cs="ArialMT"/>
                <w:color w:val="000000"/>
                <w:sz w:val="20"/>
                <w:szCs w:val="20"/>
              </w:rPr>
            </w:pPr>
            <w:r>
              <w:rPr>
                <w:rFonts w:cs="ArialMT"/>
                <w:color w:val="000000"/>
                <w:sz w:val="20"/>
                <w:szCs w:val="20"/>
              </w:rPr>
              <w:t xml:space="preserve">Where is the allegation on the denial–full responsibility continuum? </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F526E2" w14:textId="77777777" w:rsidR="00525336" w:rsidRDefault="00525336">
            <w:pPr>
              <w:widowControl w:val="0"/>
              <w:autoSpaceDE w:val="0"/>
              <w:autoSpaceDN w:val="0"/>
              <w:adjustRightInd w:val="0"/>
              <w:rPr>
                <w:rFonts w:cs="TimesNewRomanPSMT"/>
              </w:rPr>
            </w:pPr>
          </w:p>
        </w:tc>
      </w:tr>
      <w:tr w:rsidR="00525336" w14:paraId="5ED13AE2" w14:textId="77777777" w:rsidTr="00525336">
        <w:trPr>
          <w:trHeight w:val="1842"/>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F6BF9C2" w14:textId="77777777" w:rsidR="00525336" w:rsidRDefault="00525336">
            <w:pPr>
              <w:widowControl w:val="0"/>
              <w:suppressAutoHyphens/>
              <w:autoSpaceDE w:val="0"/>
              <w:autoSpaceDN w:val="0"/>
              <w:adjustRightInd w:val="0"/>
              <w:spacing w:line="260" w:lineRule="atLeast"/>
              <w:textAlignment w:val="center"/>
              <w:rPr>
                <w:rFonts w:cs="ArialMT"/>
                <w:b/>
                <w:bCs/>
                <w:color w:val="000000"/>
                <w:sz w:val="20"/>
                <w:szCs w:val="20"/>
              </w:rPr>
            </w:pPr>
            <w:r>
              <w:rPr>
                <w:rFonts w:cs="ArialMT"/>
                <w:b/>
                <w:bCs/>
                <w:color w:val="000000"/>
                <w:sz w:val="20"/>
                <w:szCs w:val="20"/>
              </w:rPr>
              <w:t>Legal status</w:t>
            </w:r>
          </w:p>
          <w:p w14:paraId="0C5952A2"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Convictions</w:t>
            </w:r>
          </w:p>
          <w:p w14:paraId="59C3CB72"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Investigation in process</w:t>
            </w:r>
          </w:p>
          <w:p w14:paraId="4760AFE7"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Awaiting DPP decision</w:t>
            </w:r>
          </w:p>
          <w:p w14:paraId="63490270"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No complaint to Gardaí</w:t>
            </w:r>
          </w:p>
          <w:p w14:paraId="02EF7482"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Outcome of investigation by Tusla</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54F55" w14:textId="77777777" w:rsidR="00525336" w:rsidRDefault="00525336">
            <w:pPr>
              <w:widowControl w:val="0"/>
              <w:autoSpaceDE w:val="0"/>
              <w:autoSpaceDN w:val="0"/>
              <w:adjustRightInd w:val="0"/>
              <w:rPr>
                <w:rFonts w:cs="TimesNewRomanPSMT"/>
              </w:rPr>
            </w:pPr>
          </w:p>
        </w:tc>
      </w:tr>
      <w:tr w:rsidR="00525336" w14:paraId="45EE607B" w14:textId="77777777" w:rsidTr="00525336">
        <w:trPr>
          <w:trHeight w:val="564"/>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CCDA21" w14:textId="77777777" w:rsidR="00525336" w:rsidRDefault="00525336">
            <w:pPr>
              <w:widowControl w:val="0"/>
              <w:suppressAutoHyphens/>
              <w:autoSpaceDE w:val="0"/>
              <w:autoSpaceDN w:val="0"/>
              <w:adjustRightInd w:val="0"/>
              <w:spacing w:line="260" w:lineRule="atLeast"/>
              <w:textAlignment w:val="center"/>
              <w:rPr>
                <w:rFonts w:cs="ArialMT"/>
                <w:color w:val="000000"/>
                <w:sz w:val="20"/>
                <w:szCs w:val="20"/>
              </w:rPr>
            </w:pPr>
            <w:r>
              <w:rPr>
                <w:rFonts w:cs="ArialMT"/>
                <w:b/>
                <w:bCs/>
                <w:color w:val="000000"/>
                <w:sz w:val="20"/>
                <w:szCs w:val="20"/>
              </w:rPr>
              <w:t>Status of ministry</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D8D84A" w14:textId="77777777" w:rsidR="00525336" w:rsidRDefault="00525336">
            <w:pPr>
              <w:widowControl w:val="0"/>
              <w:autoSpaceDE w:val="0"/>
              <w:autoSpaceDN w:val="0"/>
              <w:adjustRightInd w:val="0"/>
              <w:rPr>
                <w:rFonts w:cs="TimesNewRomanPSMT"/>
              </w:rPr>
            </w:pPr>
          </w:p>
        </w:tc>
      </w:tr>
      <w:tr w:rsidR="00525336" w14:paraId="26640153" w14:textId="77777777" w:rsidTr="00525336">
        <w:trPr>
          <w:trHeight w:val="1221"/>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4F8211A" w14:textId="77777777" w:rsidR="00525336" w:rsidRDefault="00525336">
            <w:pPr>
              <w:widowControl w:val="0"/>
              <w:suppressAutoHyphens/>
              <w:autoSpaceDE w:val="0"/>
              <w:autoSpaceDN w:val="0"/>
              <w:adjustRightInd w:val="0"/>
              <w:spacing w:line="260" w:lineRule="atLeast"/>
              <w:textAlignment w:val="center"/>
              <w:rPr>
                <w:rFonts w:cs="ArialMT"/>
                <w:color w:val="000000"/>
                <w:sz w:val="20"/>
                <w:szCs w:val="20"/>
              </w:rPr>
            </w:pPr>
            <w:r>
              <w:rPr>
                <w:rFonts w:cs="ArialMT"/>
                <w:b/>
                <w:bCs/>
                <w:color w:val="000000"/>
                <w:sz w:val="20"/>
                <w:szCs w:val="20"/>
              </w:rPr>
              <w:t>Sex offender registration</w:t>
            </w:r>
          </w:p>
          <w:p w14:paraId="1E1ADB28"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Yes/no</w:t>
            </w:r>
          </w:p>
          <w:p w14:paraId="075658EA"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Duration</w:t>
            </w:r>
          </w:p>
          <w:p w14:paraId="169DB225"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Conditions</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C80491" w14:textId="77777777" w:rsidR="00525336" w:rsidRDefault="00525336">
            <w:pPr>
              <w:widowControl w:val="0"/>
              <w:autoSpaceDE w:val="0"/>
              <w:autoSpaceDN w:val="0"/>
              <w:adjustRightInd w:val="0"/>
              <w:rPr>
                <w:rFonts w:cs="TimesNewRomanPSMT"/>
              </w:rPr>
            </w:pPr>
          </w:p>
        </w:tc>
      </w:tr>
      <w:tr w:rsidR="00525336" w14:paraId="34F672B7" w14:textId="77777777" w:rsidTr="00525336">
        <w:trPr>
          <w:trHeight w:val="850"/>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5938E0A" w14:textId="77777777" w:rsidR="00525336" w:rsidRDefault="00525336">
            <w:pPr>
              <w:widowControl w:val="0"/>
              <w:suppressAutoHyphens/>
              <w:autoSpaceDE w:val="0"/>
              <w:autoSpaceDN w:val="0"/>
              <w:adjustRightInd w:val="0"/>
              <w:spacing w:line="260" w:lineRule="atLeast"/>
              <w:textAlignment w:val="center"/>
              <w:rPr>
                <w:rFonts w:cs="ArialMT"/>
                <w:color w:val="000000"/>
                <w:sz w:val="20"/>
                <w:szCs w:val="20"/>
              </w:rPr>
            </w:pPr>
            <w:r>
              <w:rPr>
                <w:rFonts w:cs="ArialMT"/>
                <w:b/>
                <w:bCs/>
                <w:color w:val="000000"/>
                <w:sz w:val="20"/>
                <w:szCs w:val="20"/>
              </w:rPr>
              <w:t>Agencies involved in management and support and probation</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CFB02" w14:textId="77777777" w:rsidR="00525336" w:rsidRDefault="00525336">
            <w:pPr>
              <w:widowControl w:val="0"/>
              <w:autoSpaceDE w:val="0"/>
              <w:autoSpaceDN w:val="0"/>
              <w:adjustRightInd w:val="0"/>
              <w:rPr>
                <w:rFonts w:cs="TimesNewRomanPSMT"/>
              </w:rPr>
            </w:pPr>
          </w:p>
        </w:tc>
      </w:tr>
      <w:tr w:rsidR="00525336" w14:paraId="25BE26A2" w14:textId="77777777" w:rsidTr="00525336">
        <w:trPr>
          <w:trHeight w:val="60"/>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D9B9B0A" w14:textId="77777777" w:rsidR="00525336" w:rsidRDefault="00525336">
            <w:pPr>
              <w:widowControl w:val="0"/>
              <w:suppressAutoHyphens/>
              <w:autoSpaceDE w:val="0"/>
              <w:autoSpaceDN w:val="0"/>
              <w:adjustRightInd w:val="0"/>
              <w:spacing w:line="260" w:lineRule="atLeast"/>
              <w:textAlignment w:val="center"/>
              <w:rPr>
                <w:rFonts w:cs="ArialMT"/>
                <w:color w:val="000000"/>
                <w:sz w:val="20"/>
                <w:szCs w:val="20"/>
              </w:rPr>
            </w:pPr>
            <w:r>
              <w:rPr>
                <w:rFonts w:cs="ArialMT"/>
                <w:b/>
                <w:bCs/>
                <w:color w:val="000000"/>
                <w:sz w:val="20"/>
                <w:szCs w:val="20"/>
              </w:rPr>
              <w:t>Monitoring arrangements</w:t>
            </w:r>
          </w:p>
          <w:p w14:paraId="0597B031"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Frequency</w:t>
            </w:r>
          </w:p>
          <w:p w14:paraId="274F0E76" w14:textId="77777777" w:rsidR="00525336" w:rsidRDefault="00525336" w:rsidP="00907866">
            <w:pPr>
              <w:pStyle w:val="boxbullets"/>
              <w:numPr>
                <w:ilvl w:val="0"/>
                <w:numId w:val="11"/>
              </w:numPr>
              <w:spacing w:after="40" w:line="256" w:lineRule="auto"/>
              <w:textAlignment w:val="auto"/>
              <w:rPr>
                <w:rFonts w:asciiTheme="minorHAnsi" w:hAnsiTheme="minorHAnsi"/>
              </w:rPr>
            </w:pPr>
            <w:r>
              <w:rPr>
                <w:rFonts w:asciiTheme="minorHAnsi" w:hAnsiTheme="minorHAnsi"/>
              </w:rPr>
              <w:t>By whom</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EA835C" w14:textId="77777777" w:rsidR="00525336" w:rsidRDefault="00525336">
            <w:pPr>
              <w:widowControl w:val="0"/>
              <w:autoSpaceDE w:val="0"/>
              <w:autoSpaceDN w:val="0"/>
              <w:adjustRightInd w:val="0"/>
              <w:rPr>
                <w:rFonts w:cs="TimesNewRomanPSMT"/>
              </w:rPr>
            </w:pPr>
          </w:p>
        </w:tc>
      </w:tr>
      <w:tr w:rsidR="00525336" w14:paraId="7987A1C8" w14:textId="77777777" w:rsidTr="00525336">
        <w:trPr>
          <w:trHeight w:val="468"/>
        </w:trPr>
        <w:tc>
          <w:tcPr>
            <w:tcW w:w="3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DCCFE6" w14:textId="77777777" w:rsidR="00525336" w:rsidRDefault="00525336">
            <w:pPr>
              <w:widowControl w:val="0"/>
              <w:suppressAutoHyphens/>
              <w:autoSpaceDE w:val="0"/>
              <w:autoSpaceDN w:val="0"/>
              <w:adjustRightInd w:val="0"/>
              <w:spacing w:line="260" w:lineRule="atLeast"/>
              <w:textAlignment w:val="center"/>
              <w:rPr>
                <w:rFonts w:cs="ArialMT"/>
                <w:color w:val="000000"/>
                <w:sz w:val="20"/>
                <w:szCs w:val="20"/>
              </w:rPr>
            </w:pPr>
            <w:r>
              <w:rPr>
                <w:rFonts w:cs="ArialMT"/>
                <w:b/>
                <w:bCs/>
                <w:color w:val="000000"/>
                <w:sz w:val="20"/>
                <w:szCs w:val="20"/>
              </w:rPr>
              <w:t>Review date</w:t>
            </w:r>
          </w:p>
        </w:tc>
        <w:tc>
          <w:tcPr>
            <w:tcW w:w="5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206320" w14:textId="77777777" w:rsidR="00525336" w:rsidRDefault="00525336">
            <w:pPr>
              <w:widowControl w:val="0"/>
              <w:autoSpaceDE w:val="0"/>
              <w:autoSpaceDN w:val="0"/>
              <w:adjustRightInd w:val="0"/>
              <w:rPr>
                <w:rFonts w:cs="TimesNewRomanPSMT"/>
              </w:rPr>
            </w:pPr>
          </w:p>
        </w:tc>
      </w:tr>
    </w:tbl>
    <w:p w14:paraId="635669B8" w14:textId="77777777" w:rsidR="00525336" w:rsidRDefault="00525336" w:rsidP="00525336">
      <w:pPr>
        <w:widowControl w:val="0"/>
        <w:spacing w:before="261" w:after="0" w:line="240" w:lineRule="auto"/>
        <w:outlineLvl w:val="4"/>
        <w:rPr>
          <w:rFonts w:ascii="Arial" w:eastAsia="Arial" w:hAnsi="Arial" w:cs="Arial"/>
          <w:b/>
          <w:bCs/>
          <w:sz w:val="18"/>
          <w:szCs w:val="18"/>
          <w:lang w:val="en-US"/>
        </w:rPr>
      </w:pPr>
      <w:r>
        <w:rPr>
          <w:rFonts w:ascii="Arial" w:eastAsia="Arial" w:hAnsi="Arial" w:cs="Arial"/>
          <w:b/>
          <w:bCs/>
          <w:sz w:val="18"/>
          <w:szCs w:val="18"/>
          <w:lang w:val="en-US"/>
        </w:rPr>
        <w:t>Data Protection</w:t>
      </w:r>
    </w:p>
    <w:p w14:paraId="05229FA0" w14:textId="77777777" w:rsidR="00525336" w:rsidRDefault="00525336" w:rsidP="00525336">
      <w:pPr>
        <w:widowControl w:val="0"/>
        <w:spacing w:before="5" w:after="0" w:line="240" w:lineRule="auto"/>
        <w:rPr>
          <w:rFonts w:ascii="Arial" w:eastAsia="Arial" w:hAnsi="Arial" w:cs="Arial"/>
          <w:b/>
          <w:sz w:val="18"/>
          <w:szCs w:val="18"/>
          <w:lang w:val="en-US"/>
        </w:rPr>
      </w:pPr>
    </w:p>
    <w:p w14:paraId="1C526032" w14:textId="77777777" w:rsidR="00525336" w:rsidRDefault="00525336" w:rsidP="00525336">
      <w:pPr>
        <w:widowControl w:val="0"/>
        <w:tabs>
          <w:tab w:val="right" w:leader="underscore" w:pos="4260"/>
          <w:tab w:val="right" w:leader="underscore" w:pos="8940"/>
        </w:tabs>
        <w:suppressAutoHyphens/>
        <w:autoSpaceDE w:val="0"/>
        <w:autoSpaceDN w:val="0"/>
        <w:adjustRightInd w:val="0"/>
        <w:spacing w:after="170" w:line="240" w:lineRule="auto"/>
        <w:textAlignment w:val="center"/>
        <w:rPr>
          <w:rFonts w:cs="ArialMT"/>
          <w:color w:val="000000"/>
          <w:sz w:val="21"/>
          <w:szCs w:val="21"/>
        </w:rPr>
      </w:pPr>
      <w:r>
        <w:rPr>
          <w:rFonts w:ascii="Arial" w:eastAsia="Arial" w:hAnsi="Arial" w:cs="Arial"/>
          <w:i/>
          <w:sz w:val="18"/>
          <w:szCs w:val="18"/>
          <w:lang w:val="en-US"/>
        </w:rPr>
        <w:t>This form will be held on file in accordance with the data protection policy</w:t>
      </w:r>
      <w:r>
        <w:rPr>
          <w:rFonts w:ascii="Arial" w:eastAsia="Arial" w:hAnsi="Arial" w:cs="Arial"/>
          <w:i/>
          <w:spacing w:val="-2"/>
          <w:sz w:val="18"/>
          <w:szCs w:val="18"/>
          <w:lang w:val="en-US"/>
        </w:rPr>
        <w:t xml:space="preserve"> </w:t>
      </w:r>
      <w:r>
        <w:rPr>
          <w:rFonts w:ascii="Arial" w:eastAsia="Arial" w:hAnsi="Arial" w:cs="Arial"/>
          <w:i/>
          <w:sz w:val="18"/>
          <w:szCs w:val="18"/>
          <w:lang w:val="en-US"/>
        </w:rPr>
        <w:t>of the Diocese of Meath. The data entered will be used only for the purposes indicated on the form. It may be accessed only by those with responsibility for managing files</w:t>
      </w:r>
    </w:p>
    <w:p w14:paraId="1F4111F1" w14:textId="77777777" w:rsidR="00525336" w:rsidRDefault="00525336" w:rsidP="00525336">
      <w:pPr>
        <w:pStyle w:val="BodyText3"/>
        <w:spacing w:after="120"/>
      </w:pPr>
    </w:p>
    <w:p w14:paraId="69FCF60E" w14:textId="0CF7D274" w:rsidR="00525336" w:rsidRDefault="00525336" w:rsidP="00525336">
      <w:bookmarkStart w:id="0" w:name="_GoBack"/>
      <w:bookmarkEnd w:id="0"/>
    </w:p>
    <w:sectPr w:rsidR="00525336" w:rsidSect="004D04B3">
      <w:pgSz w:w="11910" w:h="16840"/>
      <w:pgMar w:top="0" w:right="0" w:bottom="720" w:left="1300" w:header="0" w:footer="526"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B1A7" w14:textId="77777777" w:rsidR="00EA6D07" w:rsidRDefault="00EA6D07" w:rsidP="00C44634">
      <w:pPr>
        <w:spacing w:after="0" w:line="240" w:lineRule="auto"/>
      </w:pPr>
      <w:r>
        <w:separator/>
      </w:r>
    </w:p>
  </w:endnote>
  <w:endnote w:type="continuationSeparator" w:id="0">
    <w:p w14:paraId="30063E53" w14:textId="77777777" w:rsidR="00EA6D07" w:rsidRDefault="00EA6D07" w:rsidP="00C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ED310" w14:textId="77777777" w:rsidR="00EA6D07" w:rsidRDefault="00EA6D07" w:rsidP="00C44634">
      <w:pPr>
        <w:spacing w:after="0" w:line="240" w:lineRule="auto"/>
      </w:pPr>
      <w:r>
        <w:separator/>
      </w:r>
    </w:p>
  </w:footnote>
  <w:footnote w:type="continuationSeparator" w:id="0">
    <w:p w14:paraId="13BC93FB" w14:textId="77777777" w:rsidR="00EA6D07" w:rsidRDefault="00EA6D07" w:rsidP="00C4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0CB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740" w:hanging="284"/>
      </w:pPr>
      <w:rPr>
        <w:rFonts w:ascii="Arial" w:hAnsi="Arial" w:cs="Arial"/>
        <w:b w:val="0"/>
        <w:bCs w:val="0"/>
        <w:color w:val="231F20"/>
        <w:spacing w:val="-1"/>
        <w:w w:val="100"/>
        <w:sz w:val="21"/>
        <w:szCs w:val="21"/>
      </w:rPr>
    </w:lvl>
    <w:lvl w:ilvl="1">
      <w:numFmt w:val="bullet"/>
      <w:lvlText w:val="•"/>
      <w:lvlJc w:val="left"/>
      <w:pPr>
        <w:ind w:left="1726" w:hanging="284"/>
      </w:pPr>
    </w:lvl>
    <w:lvl w:ilvl="2">
      <w:numFmt w:val="bullet"/>
      <w:lvlText w:val="•"/>
      <w:lvlJc w:val="left"/>
      <w:pPr>
        <w:ind w:left="2713" w:hanging="284"/>
      </w:pPr>
    </w:lvl>
    <w:lvl w:ilvl="3">
      <w:numFmt w:val="bullet"/>
      <w:lvlText w:val="•"/>
      <w:lvlJc w:val="left"/>
      <w:pPr>
        <w:ind w:left="3699" w:hanging="284"/>
      </w:pPr>
    </w:lvl>
    <w:lvl w:ilvl="4">
      <w:numFmt w:val="bullet"/>
      <w:lvlText w:val="•"/>
      <w:lvlJc w:val="left"/>
      <w:pPr>
        <w:ind w:left="4686" w:hanging="284"/>
      </w:pPr>
    </w:lvl>
    <w:lvl w:ilvl="5">
      <w:numFmt w:val="bullet"/>
      <w:lvlText w:val="•"/>
      <w:lvlJc w:val="left"/>
      <w:pPr>
        <w:ind w:left="5672" w:hanging="284"/>
      </w:pPr>
    </w:lvl>
    <w:lvl w:ilvl="6">
      <w:numFmt w:val="bullet"/>
      <w:lvlText w:val="•"/>
      <w:lvlJc w:val="left"/>
      <w:pPr>
        <w:ind w:left="6659" w:hanging="284"/>
      </w:pPr>
    </w:lvl>
    <w:lvl w:ilvl="7">
      <w:numFmt w:val="bullet"/>
      <w:lvlText w:val="•"/>
      <w:lvlJc w:val="left"/>
      <w:pPr>
        <w:ind w:left="7645" w:hanging="284"/>
      </w:pPr>
    </w:lvl>
    <w:lvl w:ilvl="8">
      <w:numFmt w:val="bullet"/>
      <w:lvlText w:val="•"/>
      <w:lvlJc w:val="left"/>
      <w:pPr>
        <w:ind w:left="8632" w:hanging="284"/>
      </w:pPr>
    </w:lvl>
  </w:abstractNum>
  <w:abstractNum w:abstractNumId="2" w15:restartNumberingAfterBreak="0">
    <w:nsid w:val="00000403"/>
    <w:multiLevelType w:val="multilevel"/>
    <w:tmpl w:val="00000886"/>
    <w:lvl w:ilvl="0">
      <w:start w:val="1"/>
      <w:numFmt w:val="lowerLetter"/>
      <w:lvlText w:val="%1."/>
      <w:lvlJc w:val="left"/>
      <w:pPr>
        <w:ind w:left="1024" w:hanging="284"/>
      </w:pPr>
      <w:rPr>
        <w:rFonts w:ascii="Arial" w:hAnsi="Arial" w:cs="Arial"/>
        <w:b w:val="0"/>
        <w:bCs w:val="0"/>
        <w:color w:val="231F20"/>
        <w:spacing w:val="-20"/>
        <w:w w:val="100"/>
        <w:sz w:val="21"/>
        <w:szCs w:val="21"/>
      </w:rPr>
    </w:lvl>
    <w:lvl w:ilvl="1">
      <w:numFmt w:val="bullet"/>
      <w:lvlText w:val="•"/>
      <w:lvlJc w:val="left"/>
      <w:pPr>
        <w:ind w:left="1978" w:hanging="284"/>
      </w:pPr>
    </w:lvl>
    <w:lvl w:ilvl="2">
      <w:numFmt w:val="bullet"/>
      <w:lvlText w:val="•"/>
      <w:lvlJc w:val="left"/>
      <w:pPr>
        <w:ind w:left="2937" w:hanging="284"/>
      </w:pPr>
    </w:lvl>
    <w:lvl w:ilvl="3">
      <w:numFmt w:val="bullet"/>
      <w:lvlText w:val="•"/>
      <w:lvlJc w:val="left"/>
      <w:pPr>
        <w:ind w:left="3895" w:hanging="284"/>
      </w:pPr>
    </w:lvl>
    <w:lvl w:ilvl="4">
      <w:numFmt w:val="bullet"/>
      <w:lvlText w:val="•"/>
      <w:lvlJc w:val="left"/>
      <w:pPr>
        <w:ind w:left="4854" w:hanging="284"/>
      </w:pPr>
    </w:lvl>
    <w:lvl w:ilvl="5">
      <w:numFmt w:val="bullet"/>
      <w:lvlText w:val="•"/>
      <w:lvlJc w:val="left"/>
      <w:pPr>
        <w:ind w:left="5812" w:hanging="284"/>
      </w:pPr>
    </w:lvl>
    <w:lvl w:ilvl="6">
      <w:numFmt w:val="bullet"/>
      <w:lvlText w:val="•"/>
      <w:lvlJc w:val="left"/>
      <w:pPr>
        <w:ind w:left="6771" w:hanging="284"/>
      </w:pPr>
    </w:lvl>
    <w:lvl w:ilvl="7">
      <w:numFmt w:val="bullet"/>
      <w:lvlText w:val="•"/>
      <w:lvlJc w:val="left"/>
      <w:pPr>
        <w:ind w:left="7729" w:hanging="284"/>
      </w:pPr>
    </w:lvl>
    <w:lvl w:ilvl="8">
      <w:numFmt w:val="bullet"/>
      <w:lvlText w:val="•"/>
      <w:lvlJc w:val="left"/>
      <w:pPr>
        <w:ind w:left="8688" w:hanging="284"/>
      </w:pPr>
    </w:lvl>
  </w:abstractNum>
  <w:abstractNum w:abstractNumId="3" w15:restartNumberingAfterBreak="0">
    <w:nsid w:val="00000404"/>
    <w:multiLevelType w:val="multilevel"/>
    <w:tmpl w:val="00000887"/>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4" w15:restartNumberingAfterBreak="0">
    <w:nsid w:val="00000405"/>
    <w:multiLevelType w:val="multilevel"/>
    <w:tmpl w:val="00000888"/>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5" w15:restartNumberingAfterBreak="0">
    <w:nsid w:val="00000406"/>
    <w:multiLevelType w:val="multilevel"/>
    <w:tmpl w:val="00000889"/>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6" w15:restartNumberingAfterBreak="0">
    <w:nsid w:val="00000407"/>
    <w:multiLevelType w:val="multilevel"/>
    <w:tmpl w:val="0000088A"/>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7" w15:restartNumberingAfterBreak="0">
    <w:nsid w:val="00000408"/>
    <w:multiLevelType w:val="multilevel"/>
    <w:tmpl w:val="0000088B"/>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8" w15:restartNumberingAfterBreak="0">
    <w:nsid w:val="00000409"/>
    <w:multiLevelType w:val="multilevel"/>
    <w:tmpl w:val="0000088C"/>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9" w15:restartNumberingAfterBreak="0">
    <w:nsid w:val="0000040A"/>
    <w:multiLevelType w:val="multilevel"/>
    <w:tmpl w:val="0000088D"/>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0" w15:restartNumberingAfterBreak="0">
    <w:nsid w:val="0000040B"/>
    <w:multiLevelType w:val="multilevel"/>
    <w:tmpl w:val="0000088E"/>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1" w15:restartNumberingAfterBreak="0">
    <w:nsid w:val="0000040C"/>
    <w:multiLevelType w:val="multilevel"/>
    <w:tmpl w:val="0000088F"/>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2" w15:restartNumberingAfterBreak="0">
    <w:nsid w:val="0000040D"/>
    <w:multiLevelType w:val="multilevel"/>
    <w:tmpl w:val="00000890"/>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3" w15:restartNumberingAfterBreak="0">
    <w:nsid w:val="0000040E"/>
    <w:multiLevelType w:val="multilevel"/>
    <w:tmpl w:val="00000891"/>
    <w:lvl w:ilvl="0">
      <w:numFmt w:val="bullet"/>
      <w:lvlText w:val="•"/>
      <w:lvlJc w:val="left"/>
      <w:pPr>
        <w:ind w:left="400" w:hanging="284"/>
      </w:pPr>
      <w:rPr>
        <w:rFonts w:ascii="Arial" w:hAnsi="Arial" w:cs="Arial"/>
        <w:b w:val="0"/>
        <w:bCs w:val="0"/>
        <w:color w:val="231F20"/>
        <w:spacing w:val="-16"/>
        <w:w w:val="100"/>
        <w:sz w:val="21"/>
        <w:szCs w:val="21"/>
      </w:rPr>
    </w:lvl>
    <w:lvl w:ilvl="1">
      <w:numFmt w:val="bullet"/>
      <w:lvlText w:val="•"/>
      <w:lvlJc w:val="left"/>
      <w:pPr>
        <w:ind w:left="780" w:hanging="284"/>
      </w:pPr>
      <w:rPr>
        <w:rFonts w:ascii="Arial" w:hAnsi="Arial" w:cs="Arial"/>
        <w:b w:val="0"/>
        <w:bCs w:val="0"/>
        <w:color w:val="231F20"/>
        <w:spacing w:val="-1"/>
        <w:w w:val="100"/>
        <w:sz w:val="21"/>
        <w:szCs w:val="21"/>
      </w:rPr>
    </w:lvl>
    <w:lvl w:ilvl="2">
      <w:numFmt w:val="bullet"/>
      <w:lvlText w:val="•"/>
      <w:lvlJc w:val="left"/>
      <w:pPr>
        <w:ind w:left="1871" w:hanging="284"/>
      </w:pPr>
    </w:lvl>
    <w:lvl w:ilvl="3">
      <w:numFmt w:val="bullet"/>
      <w:lvlText w:val="•"/>
      <w:lvlJc w:val="left"/>
      <w:pPr>
        <w:ind w:left="2963" w:hanging="284"/>
      </w:pPr>
    </w:lvl>
    <w:lvl w:ilvl="4">
      <w:numFmt w:val="bullet"/>
      <w:lvlText w:val="•"/>
      <w:lvlJc w:val="left"/>
      <w:pPr>
        <w:ind w:left="4055" w:hanging="284"/>
      </w:pPr>
    </w:lvl>
    <w:lvl w:ilvl="5">
      <w:numFmt w:val="bullet"/>
      <w:lvlText w:val="•"/>
      <w:lvlJc w:val="left"/>
      <w:pPr>
        <w:ind w:left="5146" w:hanging="284"/>
      </w:pPr>
    </w:lvl>
    <w:lvl w:ilvl="6">
      <w:numFmt w:val="bullet"/>
      <w:lvlText w:val="•"/>
      <w:lvlJc w:val="left"/>
      <w:pPr>
        <w:ind w:left="6238" w:hanging="284"/>
      </w:pPr>
    </w:lvl>
    <w:lvl w:ilvl="7">
      <w:numFmt w:val="bullet"/>
      <w:lvlText w:val="•"/>
      <w:lvlJc w:val="left"/>
      <w:pPr>
        <w:ind w:left="7330" w:hanging="284"/>
      </w:pPr>
    </w:lvl>
    <w:lvl w:ilvl="8">
      <w:numFmt w:val="bullet"/>
      <w:lvlText w:val="•"/>
      <w:lvlJc w:val="left"/>
      <w:pPr>
        <w:ind w:left="8422" w:hanging="284"/>
      </w:pPr>
    </w:lvl>
  </w:abstractNum>
  <w:abstractNum w:abstractNumId="14" w15:restartNumberingAfterBreak="0">
    <w:nsid w:val="0000040F"/>
    <w:multiLevelType w:val="multilevel"/>
    <w:tmpl w:val="00000892"/>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5" w15:restartNumberingAfterBreak="0">
    <w:nsid w:val="00000410"/>
    <w:multiLevelType w:val="multilevel"/>
    <w:tmpl w:val="00000893"/>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6" w15:restartNumberingAfterBreak="0">
    <w:nsid w:val="00000411"/>
    <w:multiLevelType w:val="multilevel"/>
    <w:tmpl w:val="00000894"/>
    <w:lvl w:ilvl="0">
      <w:numFmt w:val="bullet"/>
      <w:lvlText w:val="•"/>
      <w:lvlJc w:val="left"/>
      <w:pPr>
        <w:ind w:left="673" w:hanging="284"/>
      </w:pPr>
      <w:rPr>
        <w:rFonts w:ascii="Arial" w:hAnsi="Arial" w:cs="Arial"/>
        <w:b w:val="0"/>
        <w:bCs w:val="0"/>
        <w:color w:val="231F20"/>
        <w:spacing w:val="-1"/>
        <w:w w:val="99"/>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7" w15:restartNumberingAfterBreak="0">
    <w:nsid w:val="022D19FA"/>
    <w:multiLevelType w:val="hybridMultilevel"/>
    <w:tmpl w:val="06A06264"/>
    <w:lvl w:ilvl="0" w:tplc="08090001">
      <w:start w:val="1"/>
      <w:numFmt w:val="bullet"/>
      <w:pStyle w:val="bulletpoin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972F3F"/>
    <w:multiLevelType w:val="hybridMultilevel"/>
    <w:tmpl w:val="807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75866"/>
    <w:multiLevelType w:val="hybridMultilevel"/>
    <w:tmpl w:val="09348DD8"/>
    <w:lvl w:ilvl="0" w:tplc="189A2444">
      <w:start w:val="1"/>
      <w:numFmt w:val="decimal"/>
      <w:lvlText w:val="%1."/>
      <w:lvlJc w:val="left"/>
      <w:pPr>
        <w:ind w:left="397" w:hanging="397"/>
        <w:jc w:val="left"/>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abstractNum w:abstractNumId="20" w15:restartNumberingAfterBreak="0">
    <w:nsid w:val="195035A0"/>
    <w:multiLevelType w:val="hybridMultilevel"/>
    <w:tmpl w:val="21D2C63A"/>
    <w:lvl w:ilvl="0" w:tplc="48AC6576">
      <w:start w:val="1"/>
      <w:numFmt w:val="bullet"/>
      <w:pStyle w:val="box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B4F54"/>
    <w:multiLevelType w:val="hybridMultilevel"/>
    <w:tmpl w:val="EA1CE20E"/>
    <w:lvl w:ilvl="0" w:tplc="C30E7CFA">
      <w:start w:val="1"/>
      <w:numFmt w:val="decimal"/>
      <w:pStyle w:val="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DF63AC"/>
    <w:multiLevelType w:val="hybridMultilevel"/>
    <w:tmpl w:val="6DA60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8961AE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6F16A2"/>
    <w:multiLevelType w:val="hybridMultilevel"/>
    <w:tmpl w:val="E64A6BA2"/>
    <w:lvl w:ilvl="0" w:tplc="DE9EF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E7E93"/>
    <w:multiLevelType w:val="hybridMultilevel"/>
    <w:tmpl w:val="5A365B04"/>
    <w:lvl w:ilvl="0" w:tplc="00702E4E">
      <w:start w:val="1"/>
      <w:numFmt w:val="bullet"/>
      <w:lvlText w:val=""/>
      <w:lvlJc w:val="left"/>
      <w:pPr>
        <w:ind w:left="457" w:hanging="242"/>
      </w:pPr>
      <w:rPr>
        <w:rFonts w:ascii="Wingdings" w:eastAsia="Wingdings" w:hAnsi="Wingdings" w:cs="Wingdings" w:hint="default"/>
        <w:w w:val="99"/>
        <w:sz w:val="21"/>
        <w:szCs w:val="21"/>
      </w:rPr>
    </w:lvl>
    <w:lvl w:ilvl="1" w:tplc="B1B4D33E">
      <w:start w:val="1"/>
      <w:numFmt w:val="bullet"/>
      <w:lvlText w:val="•"/>
      <w:lvlJc w:val="left"/>
      <w:pPr>
        <w:ind w:left="1474" w:hanging="242"/>
      </w:pPr>
      <w:rPr>
        <w:rFonts w:hint="default"/>
      </w:rPr>
    </w:lvl>
    <w:lvl w:ilvl="2" w:tplc="A8C04042">
      <w:start w:val="1"/>
      <w:numFmt w:val="bullet"/>
      <w:lvlText w:val="•"/>
      <w:lvlJc w:val="left"/>
      <w:pPr>
        <w:ind w:left="2489" w:hanging="242"/>
      </w:pPr>
      <w:rPr>
        <w:rFonts w:hint="default"/>
      </w:rPr>
    </w:lvl>
    <w:lvl w:ilvl="3" w:tplc="93DE44DE">
      <w:start w:val="1"/>
      <w:numFmt w:val="bullet"/>
      <w:lvlText w:val="•"/>
      <w:lvlJc w:val="left"/>
      <w:pPr>
        <w:ind w:left="3503" w:hanging="242"/>
      </w:pPr>
      <w:rPr>
        <w:rFonts w:hint="default"/>
      </w:rPr>
    </w:lvl>
    <w:lvl w:ilvl="4" w:tplc="642095BE">
      <w:start w:val="1"/>
      <w:numFmt w:val="bullet"/>
      <w:lvlText w:val="•"/>
      <w:lvlJc w:val="left"/>
      <w:pPr>
        <w:ind w:left="4518" w:hanging="242"/>
      </w:pPr>
      <w:rPr>
        <w:rFonts w:hint="default"/>
      </w:rPr>
    </w:lvl>
    <w:lvl w:ilvl="5" w:tplc="3D44EDEE">
      <w:start w:val="1"/>
      <w:numFmt w:val="bullet"/>
      <w:lvlText w:val="•"/>
      <w:lvlJc w:val="left"/>
      <w:pPr>
        <w:ind w:left="5532" w:hanging="242"/>
      </w:pPr>
      <w:rPr>
        <w:rFonts w:hint="default"/>
      </w:rPr>
    </w:lvl>
    <w:lvl w:ilvl="6" w:tplc="606C9C34">
      <w:start w:val="1"/>
      <w:numFmt w:val="bullet"/>
      <w:lvlText w:val="•"/>
      <w:lvlJc w:val="left"/>
      <w:pPr>
        <w:ind w:left="6547" w:hanging="242"/>
      </w:pPr>
      <w:rPr>
        <w:rFonts w:hint="default"/>
      </w:rPr>
    </w:lvl>
    <w:lvl w:ilvl="7" w:tplc="F638882C">
      <w:start w:val="1"/>
      <w:numFmt w:val="bullet"/>
      <w:lvlText w:val="•"/>
      <w:lvlJc w:val="left"/>
      <w:pPr>
        <w:ind w:left="7561" w:hanging="242"/>
      </w:pPr>
      <w:rPr>
        <w:rFonts w:hint="default"/>
      </w:rPr>
    </w:lvl>
    <w:lvl w:ilvl="8" w:tplc="A9325D60">
      <w:start w:val="1"/>
      <w:numFmt w:val="bullet"/>
      <w:lvlText w:val="•"/>
      <w:lvlJc w:val="left"/>
      <w:pPr>
        <w:ind w:left="8576" w:hanging="242"/>
      </w:pPr>
      <w:rPr>
        <w:rFonts w:hint="default"/>
      </w:rPr>
    </w:lvl>
  </w:abstractNum>
  <w:abstractNum w:abstractNumId="25" w15:restartNumberingAfterBreak="0">
    <w:nsid w:val="3DF174A2"/>
    <w:multiLevelType w:val="hybridMultilevel"/>
    <w:tmpl w:val="85F0B350"/>
    <w:lvl w:ilvl="0" w:tplc="81EE172E">
      <w:start w:val="1"/>
      <w:numFmt w:val="bullet"/>
      <w:lvlText w:val="•"/>
      <w:lvlJc w:val="left"/>
      <w:pPr>
        <w:ind w:left="400" w:hanging="284"/>
      </w:pPr>
      <w:rPr>
        <w:rFonts w:ascii="Arial" w:eastAsia="Arial" w:hAnsi="Arial" w:cs="Arial" w:hint="default"/>
        <w:w w:val="99"/>
        <w:sz w:val="21"/>
        <w:szCs w:val="21"/>
      </w:rPr>
    </w:lvl>
    <w:lvl w:ilvl="1" w:tplc="ADBA255A">
      <w:start w:val="1"/>
      <w:numFmt w:val="bullet"/>
      <w:lvlText w:val="•"/>
      <w:lvlJc w:val="left"/>
      <w:pPr>
        <w:ind w:left="1420" w:hanging="284"/>
      </w:pPr>
      <w:rPr>
        <w:rFonts w:hint="default"/>
      </w:rPr>
    </w:lvl>
    <w:lvl w:ilvl="2" w:tplc="3B86FA0C">
      <w:start w:val="1"/>
      <w:numFmt w:val="bullet"/>
      <w:lvlText w:val="•"/>
      <w:lvlJc w:val="left"/>
      <w:pPr>
        <w:ind w:left="2441" w:hanging="284"/>
      </w:pPr>
      <w:rPr>
        <w:rFonts w:hint="default"/>
      </w:rPr>
    </w:lvl>
    <w:lvl w:ilvl="3" w:tplc="699E52EA">
      <w:start w:val="1"/>
      <w:numFmt w:val="bullet"/>
      <w:lvlText w:val="•"/>
      <w:lvlJc w:val="left"/>
      <w:pPr>
        <w:ind w:left="3461" w:hanging="284"/>
      </w:pPr>
      <w:rPr>
        <w:rFonts w:hint="default"/>
      </w:rPr>
    </w:lvl>
    <w:lvl w:ilvl="4" w:tplc="4000BF2C">
      <w:start w:val="1"/>
      <w:numFmt w:val="bullet"/>
      <w:lvlText w:val="•"/>
      <w:lvlJc w:val="left"/>
      <w:pPr>
        <w:ind w:left="4482" w:hanging="284"/>
      </w:pPr>
      <w:rPr>
        <w:rFonts w:hint="default"/>
      </w:rPr>
    </w:lvl>
    <w:lvl w:ilvl="5" w:tplc="B136D3FA">
      <w:start w:val="1"/>
      <w:numFmt w:val="bullet"/>
      <w:lvlText w:val="•"/>
      <w:lvlJc w:val="left"/>
      <w:pPr>
        <w:ind w:left="5502" w:hanging="284"/>
      </w:pPr>
      <w:rPr>
        <w:rFonts w:hint="default"/>
      </w:rPr>
    </w:lvl>
    <w:lvl w:ilvl="6" w:tplc="972ABE96">
      <w:start w:val="1"/>
      <w:numFmt w:val="bullet"/>
      <w:lvlText w:val="•"/>
      <w:lvlJc w:val="left"/>
      <w:pPr>
        <w:ind w:left="6523" w:hanging="284"/>
      </w:pPr>
      <w:rPr>
        <w:rFonts w:hint="default"/>
      </w:rPr>
    </w:lvl>
    <w:lvl w:ilvl="7" w:tplc="20F4B5D6">
      <w:start w:val="1"/>
      <w:numFmt w:val="bullet"/>
      <w:lvlText w:val="•"/>
      <w:lvlJc w:val="left"/>
      <w:pPr>
        <w:ind w:left="7543" w:hanging="284"/>
      </w:pPr>
      <w:rPr>
        <w:rFonts w:hint="default"/>
      </w:rPr>
    </w:lvl>
    <w:lvl w:ilvl="8" w:tplc="7C8EB298">
      <w:start w:val="1"/>
      <w:numFmt w:val="bullet"/>
      <w:lvlText w:val="•"/>
      <w:lvlJc w:val="left"/>
      <w:pPr>
        <w:ind w:left="8564" w:hanging="284"/>
      </w:pPr>
      <w:rPr>
        <w:rFonts w:hint="default"/>
      </w:rPr>
    </w:lvl>
  </w:abstractNum>
  <w:abstractNum w:abstractNumId="26" w15:restartNumberingAfterBreak="0">
    <w:nsid w:val="4525550D"/>
    <w:multiLevelType w:val="hybridMultilevel"/>
    <w:tmpl w:val="A2A4E9CA"/>
    <w:lvl w:ilvl="0" w:tplc="DA2A0596">
      <w:start w:val="1"/>
      <w:numFmt w:val="bullet"/>
      <w:pStyle w:val="bulletpointBlack0"/>
      <w:lvlText w:val=""/>
      <w:lvlJc w:val="left"/>
      <w:pPr>
        <w:tabs>
          <w:tab w:val="num" w:pos="284"/>
        </w:tabs>
        <w:ind w:left="284" w:hanging="284"/>
      </w:pPr>
      <w:rPr>
        <w:rFonts w:ascii="Symbol" w:hAnsi="Symbol" w:hint="default"/>
      </w:rPr>
    </w:lvl>
    <w:lvl w:ilvl="1" w:tplc="04090003" w:tentative="1">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27" w15:restartNumberingAfterBreak="0">
    <w:nsid w:val="4B5C53B5"/>
    <w:multiLevelType w:val="hybridMultilevel"/>
    <w:tmpl w:val="B5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F2D"/>
    <w:multiLevelType w:val="hybridMultilevel"/>
    <w:tmpl w:val="71B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859"/>
    <w:multiLevelType w:val="hybridMultilevel"/>
    <w:tmpl w:val="6EA08C14"/>
    <w:lvl w:ilvl="0" w:tplc="675254A0">
      <w:start w:val="1"/>
      <w:numFmt w:val="bullet"/>
      <w:lvlText w:val="•"/>
      <w:lvlJc w:val="left"/>
      <w:pPr>
        <w:ind w:left="400" w:hanging="284"/>
      </w:pPr>
      <w:rPr>
        <w:rFonts w:ascii="Arial" w:eastAsia="Arial" w:hAnsi="Arial" w:cs="Arial" w:hint="default"/>
        <w:w w:val="99"/>
        <w:sz w:val="21"/>
        <w:szCs w:val="21"/>
      </w:rPr>
    </w:lvl>
    <w:lvl w:ilvl="1" w:tplc="FDC644D4">
      <w:start w:val="1"/>
      <w:numFmt w:val="bullet"/>
      <w:lvlText w:val="•"/>
      <w:lvlJc w:val="left"/>
      <w:pPr>
        <w:ind w:left="1420" w:hanging="284"/>
      </w:pPr>
      <w:rPr>
        <w:rFonts w:hint="default"/>
      </w:rPr>
    </w:lvl>
    <w:lvl w:ilvl="2" w:tplc="0D549704">
      <w:start w:val="1"/>
      <w:numFmt w:val="bullet"/>
      <w:lvlText w:val="•"/>
      <w:lvlJc w:val="left"/>
      <w:pPr>
        <w:ind w:left="2441" w:hanging="284"/>
      </w:pPr>
      <w:rPr>
        <w:rFonts w:hint="default"/>
      </w:rPr>
    </w:lvl>
    <w:lvl w:ilvl="3" w:tplc="F2F66288">
      <w:start w:val="1"/>
      <w:numFmt w:val="bullet"/>
      <w:lvlText w:val="•"/>
      <w:lvlJc w:val="left"/>
      <w:pPr>
        <w:ind w:left="3461" w:hanging="284"/>
      </w:pPr>
      <w:rPr>
        <w:rFonts w:hint="default"/>
      </w:rPr>
    </w:lvl>
    <w:lvl w:ilvl="4" w:tplc="833058AC">
      <w:start w:val="1"/>
      <w:numFmt w:val="bullet"/>
      <w:lvlText w:val="•"/>
      <w:lvlJc w:val="left"/>
      <w:pPr>
        <w:ind w:left="4482" w:hanging="284"/>
      </w:pPr>
      <w:rPr>
        <w:rFonts w:hint="default"/>
      </w:rPr>
    </w:lvl>
    <w:lvl w:ilvl="5" w:tplc="58A2CF6A">
      <w:start w:val="1"/>
      <w:numFmt w:val="bullet"/>
      <w:lvlText w:val="•"/>
      <w:lvlJc w:val="left"/>
      <w:pPr>
        <w:ind w:left="5502" w:hanging="284"/>
      </w:pPr>
      <w:rPr>
        <w:rFonts w:hint="default"/>
      </w:rPr>
    </w:lvl>
    <w:lvl w:ilvl="6" w:tplc="AA1A5568">
      <w:start w:val="1"/>
      <w:numFmt w:val="bullet"/>
      <w:lvlText w:val="•"/>
      <w:lvlJc w:val="left"/>
      <w:pPr>
        <w:ind w:left="6523" w:hanging="284"/>
      </w:pPr>
      <w:rPr>
        <w:rFonts w:hint="default"/>
      </w:rPr>
    </w:lvl>
    <w:lvl w:ilvl="7" w:tplc="D37AA3F4">
      <w:start w:val="1"/>
      <w:numFmt w:val="bullet"/>
      <w:lvlText w:val="•"/>
      <w:lvlJc w:val="left"/>
      <w:pPr>
        <w:ind w:left="7543" w:hanging="284"/>
      </w:pPr>
      <w:rPr>
        <w:rFonts w:hint="default"/>
      </w:rPr>
    </w:lvl>
    <w:lvl w:ilvl="8" w:tplc="78745728">
      <w:start w:val="1"/>
      <w:numFmt w:val="bullet"/>
      <w:lvlText w:val="•"/>
      <w:lvlJc w:val="left"/>
      <w:pPr>
        <w:ind w:left="8564" w:hanging="284"/>
      </w:pPr>
      <w:rPr>
        <w:rFonts w:hint="default"/>
      </w:rPr>
    </w:lvl>
  </w:abstractNum>
  <w:abstractNum w:abstractNumId="30" w15:restartNumberingAfterBreak="0">
    <w:nsid w:val="63C55779"/>
    <w:multiLevelType w:val="hybridMultilevel"/>
    <w:tmpl w:val="0D96893C"/>
    <w:lvl w:ilvl="0" w:tplc="47ECAFB2">
      <w:start w:val="1"/>
      <w:numFmt w:val="bullet"/>
      <w:lvlText w:val=""/>
      <w:lvlJc w:val="left"/>
      <w:pPr>
        <w:ind w:left="457" w:hanging="341"/>
      </w:pPr>
      <w:rPr>
        <w:rFonts w:ascii="Wingdings" w:eastAsia="Wingdings" w:hAnsi="Wingdings" w:cs="Wingdings" w:hint="default"/>
        <w:w w:val="99"/>
        <w:sz w:val="21"/>
        <w:szCs w:val="21"/>
      </w:rPr>
    </w:lvl>
    <w:lvl w:ilvl="1" w:tplc="E702CEC8">
      <w:start w:val="1"/>
      <w:numFmt w:val="bullet"/>
      <w:lvlText w:val="•"/>
      <w:lvlJc w:val="left"/>
      <w:pPr>
        <w:ind w:left="1474" w:hanging="341"/>
      </w:pPr>
      <w:rPr>
        <w:rFonts w:hint="default"/>
      </w:rPr>
    </w:lvl>
    <w:lvl w:ilvl="2" w:tplc="51D4CA1E">
      <w:start w:val="1"/>
      <w:numFmt w:val="bullet"/>
      <w:lvlText w:val="•"/>
      <w:lvlJc w:val="left"/>
      <w:pPr>
        <w:ind w:left="2489" w:hanging="341"/>
      </w:pPr>
      <w:rPr>
        <w:rFonts w:hint="default"/>
      </w:rPr>
    </w:lvl>
    <w:lvl w:ilvl="3" w:tplc="60FC34CE">
      <w:start w:val="1"/>
      <w:numFmt w:val="bullet"/>
      <w:lvlText w:val="•"/>
      <w:lvlJc w:val="left"/>
      <w:pPr>
        <w:ind w:left="3503" w:hanging="341"/>
      </w:pPr>
      <w:rPr>
        <w:rFonts w:hint="default"/>
      </w:rPr>
    </w:lvl>
    <w:lvl w:ilvl="4" w:tplc="29C6EB88">
      <w:start w:val="1"/>
      <w:numFmt w:val="bullet"/>
      <w:lvlText w:val="•"/>
      <w:lvlJc w:val="left"/>
      <w:pPr>
        <w:ind w:left="4518" w:hanging="341"/>
      </w:pPr>
      <w:rPr>
        <w:rFonts w:hint="default"/>
      </w:rPr>
    </w:lvl>
    <w:lvl w:ilvl="5" w:tplc="70DE5B7A">
      <w:start w:val="1"/>
      <w:numFmt w:val="bullet"/>
      <w:lvlText w:val="•"/>
      <w:lvlJc w:val="left"/>
      <w:pPr>
        <w:ind w:left="5532" w:hanging="341"/>
      </w:pPr>
      <w:rPr>
        <w:rFonts w:hint="default"/>
      </w:rPr>
    </w:lvl>
    <w:lvl w:ilvl="6" w:tplc="C54A56AC">
      <w:start w:val="1"/>
      <w:numFmt w:val="bullet"/>
      <w:lvlText w:val="•"/>
      <w:lvlJc w:val="left"/>
      <w:pPr>
        <w:ind w:left="6547" w:hanging="341"/>
      </w:pPr>
      <w:rPr>
        <w:rFonts w:hint="default"/>
      </w:rPr>
    </w:lvl>
    <w:lvl w:ilvl="7" w:tplc="9522DADE">
      <w:start w:val="1"/>
      <w:numFmt w:val="bullet"/>
      <w:lvlText w:val="•"/>
      <w:lvlJc w:val="left"/>
      <w:pPr>
        <w:ind w:left="7561" w:hanging="341"/>
      </w:pPr>
      <w:rPr>
        <w:rFonts w:hint="default"/>
      </w:rPr>
    </w:lvl>
    <w:lvl w:ilvl="8" w:tplc="2290715A">
      <w:start w:val="1"/>
      <w:numFmt w:val="bullet"/>
      <w:lvlText w:val="•"/>
      <w:lvlJc w:val="left"/>
      <w:pPr>
        <w:ind w:left="8576" w:hanging="341"/>
      </w:pPr>
      <w:rPr>
        <w:rFonts w:hint="default"/>
      </w:rPr>
    </w:lvl>
  </w:abstractNum>
  <w:abstractNum w:abstractNumId="31" w15:restartNumberingAfterBreak="0">
    <w:nsid w:val="68E30831"/>
    <w:multiLevelType w:val="hybridMultilevel"/>
    <w:tmpl w:val="91E463E6"/>
    <w:lvl w:ilvl="0" w:tplc="EFF40854">
      <w:start w:val="1"/>
      <w:numFmt w:val="bullet"/>
      <w:pStyle w:val="furtherindented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2" w15:restartNumberingAfterBreak="0">
    <w:nsid w:val="6B1967C3"/>
    <w:multiLevelType w:val="hybridMultilevel"/>
    <w:tmpl w:val="C3762C90"/>
    <w:lvl w:ilvl="0" w:tplc="F1A4DAB2">
      <w:start w:val="1"/>
      <w:numFmt w:val="decimal"/>
      <w:pStyle w:val="furthernumbullet"/>
      <w:lvlText w:val="%1."/>
      <w:lvlJc w:val="left"/>
      <w:pPr>
        <w:tabs>
          <w:tab w:val="num" w:pos="907"/>
        </w:tabs>
        <w:ind w:left="907" w:hanging="340"/>
      </w:pPr>
      <w:rPr>
        <w:rFonts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3" w15:restartNumberingAfterBreak="0">
    <w:nsid w:val="6C223140"/>
    <w:multiLevelType w:val="hybridMultilevel"/>
    <w:tmpl w:val="BD9816CE"/>
    <w:lvl w:ilvl="0" w:tplc="2C947562">
      <w:start w:val="1"/>
      <w:numFmt w:val="decimal"/>
      <w:pStyle w:val="numberedpoint"/>
      <w:lvlText w:val="%1."/>
      <w:lvlJc w:val="left"/>
      <w:pPr>
        <w:tabs>
          <w:tab w:val="num" w:pos="340"/>
        </w:tabs>
        <w:ind w:left="340" w:hanging="340"/>
      </w:pPr>
      <w:rPr>
        <w:rFonts w:hint="default"/>
      </w:rPr>
    </w:lvl>
    <w:lvl w:ilvl="1" w:tplc="04090003">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4" w15:restartNumberingAfterBreak="0">
    <w:nsid w:val="6FBF2F0A"/>
    <w:multiLevelType w:val="hybridMultilevel"/>
    <w:tmpl w:val="D21E4640"/>
    <w:lvl w:ilvl="0" w:tplc="66289E80">
      <w:numFmt w:val="bullet"/>
      <w:lvlText w:val="•"/>
      <w:lvlJc w:val="left"/>
      <w:pPr>
        <w:ind w:left="1080" w:hanging="720"/>
      </w:pPr>
      <w:rPr>
        <w:rFonts w:ascii="Calibri" w:eastAsiaTheme="minorHAnsi" w:hAnsi="Calibri" w:cstheme="minorBidi" w:hint="default"/>
        <w:color w:val="auto"/>
      </w:rPr>
    </w:lvl>
    <w:lvl w:ilvl="1" w:tplc="C87CC750">
      <w:start w:val="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33"/>
  </w:num>
  <w:num w:numId="6">
    <w:abstractNumId w:val="26"/>
  </w:num>
  <w:num w:numId="7">
    <w:abstractNumId w:val="31"/>
  </w:num>
  <w:num w:numId="8">
    <w:abstractNumId w:val="32"/>
  </w:num>
  <w:num w:numId="9">
    <w:abstractNumId w:val="2"/>
  </w:num>
  <w:num w:numId="10">
    <w:abstractNumId w:val="0"/>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23"/>
  </w:num>
  <w:num w:numId="21">
    <w:abstractNumId w:val="24"/>
  </w:num>
  <w:num w:numId="22">
    <w:abstractNumId w:val="30"/>
  </w:num>
  <w:num w:numId="23">
    <w:abstractNumId w:val="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8"/>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4"/>
    <w:rsid w:val="000277F2"/>
    <w:rsid w:val="00054F48"/>
    <w:rsid w:val="00055E2C"/>
    <w:rsid w:val="000B5E45"/>
    <w:rsid w:val="000E0C49"/>
    <w:rsid w:val="001A5E58"/>
    <w:rsid w:val="001F26EA"/>
    <w:rsid w:val="0023789F"/>
    <w:rsid w:val="00250F01"/>
    <w:rsid w:val="00267147"/>
    <w:rsid w:val="00296746"/>
    <w:rsid w:val="00343D85"/>
    <w:rsid w:val="003671FF"/>
    <w:rsid w:val="003F2107"/>
    <w:rsid w:val="004366E8"/>
    <w:rsid w:val="004D04B3"/>
    <w:rsid w:val="00500E31"/>
    <w:rsid w:val="00525336"/>
    <w:rsid w:val="005A71A6"/>
    <w:rsid w:val="00632F6B"/>
    <w:rsid w:val="00646BC6"/>
    <w:rsid w:val="006E3884"/>
    <w:rsid w:val="0075451A"/>
    <w:rsid w:val="00771853"/>
    <w:rsid w:val="008869B4"/>
    <w:rsid w:val="0089341B"/>
    <w:rsid w:val="00907866"/>
    <w:rsid w:val="009842CF"/>
    <w:rsid w:val="00984F18"/>
    <w:rsid w:val="00987170"/>
    <w:rsid w:val="00A367E8"/>
    <w:rsid w:val="00A615B6"/>
    <w:rsid w:val="00AA3AC2"/>
    <w:rsid w:val="00B569E5"/>
    <w:rsid w:val="00BD4CB3"/>
    <w:rsid w:val="00C44634"/>
    <w:rsid w:val="00C47AB9"/>
    <w:rsid w:val="00CE34A7"/>
    <w:rsid w:val="00D452FF"/>
    <w:rsid w:val="00D531D5"/>
    <w:rsid w:val="00D67A9D"/>
    <w:rsid w:val="00D83432"/>
    <w:rsid w:val="00DA3739"/>
    <w:rsid w:val="00DF2884"/>
    <w:rsid w:val="00E37B1E"/>
    <w:rsid w:val="00EA6D07"/>
    <w:rsid w:val="00EE134A"/>
    <w:rsid w:val="00EF3361"/>
    <w:rsid w:val="00F247F3"/>
    <w:rsid w:val="00F334F7"/>
    <w:rsid w:val="00F3663E"/>
    <w:rsid w:val="00F63C39"/>
    <w:rsid w:val="00FB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77A6"/>
  <w15:chartTrackingRefBased/>
  <w15:docId w15:val="{348A9457-432E-41C5-B993-02D9EE9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34"/>
  </w:style>
  <w:style w:type="paragraph" w:styleId="Heading1">
    <w:name w:val="heading 1"/>
    <w:basedOn w:val="Normal"/>
    <w:next w:val="Normal"/>
    <w:link w:val="Heading1Char"/>
    <w:uiPriority w:val="1"/>
    <w:qFormat/>
    <w:rsid w:val="00C44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6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6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6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463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44634"/>
    <w:pPr>
      <w:ind w:left="720"/>
      <w:contextualSpacing/>
    </w:pPr>
  </w:style>
  <w:style w:type="character" w:styleId="Hyperlink">
    <w:name w:val="Hyperlink"/>
    <w:basedOn w:val="DefaultParagraphFont"/>
    <w:uiPriority w:val="99"/>
    <w:unhideWhenUsed/>
    <w:rsid w:val="00C44634"/>
    <w:rPr>
      <w:color w:val="0563C1" w:themeColor="hyperlink"/>
      <w:u w:val="single"/>
    </w:rPr>
  </w:style>
  <w:style w:type="paragraph" w:styleId="FootnoteText">
    <w:name w:val="footnote text"/>
    <w:basedOn w:val="Normal"/>
    <w:link w:val="FootnoteTextChar"/>
    <w:uiPriority w:val="99"/>
    <w:semiHidden/>
    <w:unhideWhenUsed/>
    <w:rsid w:val="00C4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34"/>
    <w:rPr>
      <w:sz w:val="20"/>
      <w:szCs w:val="20"/>
    </w:rPr>
  </w:style>
  <w:style w:type="character" w:styleId="FootnoteReference">
    <w:name w:val="footnote reference"/>
    <w:basedOn w:val="DefaultParagraphFont"/>
    <w:uiPriority w:val="99"/>
    <w:semiHidden/>
    <w:unhideWhenUsed/>
    <w:rsid w:val="00C44634"/>
    <w:rPr>
      <w:vertAlign w:val="superscript"/>
    </w:rPr>
  </w:style>
  <w:style w:type="paragraph" w:styleId="BodyText">
    <w:name w:val="Body Text"/>
    <w:basedOn w:val="Normal"/>
    <w:link w:val="BodyTextChar"/>
    <w:uiPriority w:val="1"/>
    <w:unhideWhenUsed/>
    <w:qFormat/>
    <w:rsid w:val="00C44634"/>
    <w:pPr>
      <w:spacing w:after="120"/>
    </w:pPr>
  </w:style>
  <w:style w:type="character" w:customStyle="1" w:styleId="BodyTextChar">
    <w:name w:val="Body Text Char"/>
    <w:basedOn w:val="DefaultParagraphFont"/>
    <w:link w:val="BodyText"/>
    <w:uiPriority w:val="1"/>
    <w:rsid w:val="00C44634"/>
  </w:style>
  <w:style w:type="paragraph" w:customStyle="1" w:styleId="boxtext">
    <w:name w:val="box text"/>
    <w:basedOn w:val="Normal"/>
    <w:uiPriority w:val="99"/>
    <w:rsid w:val="00C44634"/>
    <w:pPr>
      <w:widowControl w:val="0"/>
      <w:suppressAutoHyphens/>
      <w:autoSpaceDE w:val="0"/>
      <w:autoSpaceDN w:val="0"/>
      <w:adjustRightInd w:val="0"/>
      <w:spacing w:after="0" w:line="260" w:lineRule="atLeast"/>
      <w:textAlignment w:val="center"/>
    </w:pPr>
    <w:rPr>
      <w:rFonts w:ascii="ArialMT" w:eastAsia="MS Mincho" w:hAnsi="ArialMT" w:cs="ArialMT"/>
      <w:color w:val="000000"/>
      <w:sz w:val="20"/>
      <w:szCs w:val="20"/>
    </w:rPr>
  </w:style>
  <w:style w:type="paragraph" w:customStyle="1" w:styleId="boxbullets">
    <w:name w:val="box bullets"/>
    <w:basedOn w:val="Normal"/>
    <w:autoRedefine/>
    <w:uiPriority w:val="99"/>
    <w:rsid w:val="00C44634"/>
    <w:pPr>
      <w:widowControl w:val="0"/>
      <w:numPr>
        <w:numId w:val="2"/>
      </w:numPr>
      <w:tabs>
        <w:tab w:val="left" w:pos="400"/>
        <w:tab w:val="left" w:pos="3240"/>
        <w:tab w:val="right" w:pos="9000"/>
      </w:tabs>
      <w:suppressAutoHyphens/>
      <w:autoSpaceDE w:val="0"/>
      <w:autoSpaceDN w:val="0"/>
      <w:adjustRightInd w:val="0"/>
      <w:spacing w:after="0" w:line="240" w:lineRule="auto"/>
      <w:textAlignment w:val="center"/>
    </w:pPr>
    <w:rPr>
      <w:rFonts w:ascii="ArialMT" w:eastAsia="MS Mincho" w:hAnsi="ArialMT" w:cs="ArialMT"/>
      <w:color w:val="000000"/>
      <w:sz w:val="20"/>
      <w:szCs w:val="20"/>
    </w:rPr>
  </w:style>
  <w:style w:type="character" w:customStyle="1" w:styleId="bold">
    <w:name w:val="bold"/>
    <w:uiPriority w:val="99"/>
    <w:rsid w:val="00C44634"/>
    <w:rPr>
      <w:b/>
      <w:bCs/>
    </w:rPr>
  </w:style>
  <w:style w:type="paragraph" w:customStyle="1" w:styleId="boxbulletfurtherindent">
    <w:name w:val="box bullet further indent"/>
    <w:basedOn w:val="ListBullet"/>
    <w:qFormat/>
    <w:rsid w:val="00C44634"/>
    <w:rPr>
      <w:rFonts w:ascii="ArialMT" w:hAnsi="ArialMT" w:cs="ArialMT"/>
      <w:color w:val="000000"/>
      <w:sz w:val="20"/>
    </w:rPr>
  </w:style>
  <w:style w:type="paragraph" w:styleId="ListBullet">
    <w:name w:val="List Bullet"/>
    <w:basedOn w:val="Normal"/>
    <w:rsid w:val="00C44634"/>
    <w:pPr>
      <w:numPr>
        <w:numId w:val="3"/>
      </w:numPr>
      <w:spacing w:after="0" w:line="240" w:lineRule="auto"/>
      <w:contextualSpacing/>
    </w:pPr>
    <w:rPr>
      <w:rFonts w:ascii="Cambria" w:eastAsia="MS Mincho" w:hAnsi="Cambria" w:cs="Times New Roman"/>
      <w:sz w:val="24"/>
      <w:szCs w:val="24"/>
      <w:lang w:val="en-US"/>
    </w:rPr>
  </w:style>
  <w:style w:type="paragraph" w:customStyle="1" w:styleId="BodyText1">
    <w:name w:val="Body Text1"/>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Blacksubheading">
    <w:name w:val="Black sub heading"/>
    <w:basedOn w:val="BodyText1"/>
    <w:uiPriority w:val="99"/>
    <w:rsid w:val="00C44634"/>
    <w:pPr>
      <w:tabs>
        <w:tab w:val="left" w:pos="113"/>
        <w:tab w:val="left" w:pos="737"/>
        <w:tab w:val="right" w:pos="8980"/>
      </w:tabs>
    </w:pPr>
    <w:rPr>
      <w:rFonts w:ascii="Arial-BoldMT" w:hAnsi="Arial-BoldMT" w:cs="Arial-BoldMT"/>
      <w:b/>
      <w:bCs/>
      <w:sz w:val="23"/>
      <w:szCs w:val="23"/>
      <w:u w:color="000000"/>
    </w:rPr>
  </w:style>
  <w:style w:type="paragraph" w:customStyle="1" w:styleId="lines">
    <w:name w:val="lines"/>
    <w:basedOn w:val="BodyText1"/>
    <w:uiPriority w:val="99"/>
    <w:rsid w:val="00C44634"/>
    <w:pPr>
      <w:tabs>
        <w:tab w:val="right" w:leader="underscore" w:pos="8940"/>
      </w:tabs>
    </w:pPr>
  </w:style>
  <w:style w:type="paragraph" w:customStyle="1" w:styleId="MainStandard1heading">
    <w:name w:val="Main Standard 1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rPr>
  </w:style>
  <w:style w:type="paragraph" w:customStyle="1" w:styleId="footnotes">
    <w:name w:val="footnotes"/>
    <w:basedOn w:val="Normal"/>
    <w:uiPriority w:val="99"/>
    <w:rsid w:val="00C44634"/>
    <w:pPr>
      <w:widowControl w:val="0"/>
      <w:tabs>
        <w:tab w:val="left" w:pos="400"/>
        <w:tab w:val="left" w:pos="3240"/>
        <w:tab w:val="right" w:pos="9000"/>
      </w:tabs>
      <w:suppressAutoHyphens/>
      <w:autoSpaceDE w:val="0"/>
      <w:autoSpaceDN w:val="0"/>
      <w:adjustRightInd w:val="0"/>
      <w:spacing w:after="113" w:line="288" w:lineRule="auto"/>
      <w:ind w:left="283" w:hanging="283"/>
      <w:textAlignment w:val="center"/>
    </w:pPr>
    <w:rPr>
      <w:rFonts w:ascii="ArialMT" w:eastAsia="MS Mincho" w:hAnsi="ArialMT" w:cs="ArialMT"/>
      <w:color w:val="000000"/>
      <w:sz w:val="16"/>
      <w:szCs w:val="16"/>
    </w:rPr>
  </w:style>
  <w:style w:type="paragraph" w:customStyle="1" w:styleId="smallboxtext">
    <w:name w:val="small box text"/>
    <w:basedOn w:val="boxtext"/>
    <w:uiPriority w:val="99"/>
    <w:rsid w:val="00C44634"/>
    <w:pPr>
      <w:spacing w:line="190" w:lineRule="atLeast"/>
      <w:jc w:val="center"/>
    </w:pPr>
    <w:rPr>
      <w:sz w:val="16"/>
      <w:szCs w:val="16"/>
    </w:rPr>
  </w:style>
  <w:style w:type="paragraph" w:customStyle="1" w:styleId="numberedtext">
    <w:name w:val="numbered text"/>
    <w:basedOn w:val="smallboxtext"/>
    <w:qFormat/>
    <w:rsid w:val="00C44634"/>
    <w:pPr>
      <w:numPr>
        <w:numId w:val="4"/>
      </w:numPr>
      <w:jc w:val="left"/>
    </w:pPr>
    <w:rPr>
      <w:rFonts w:eastAsia="Times New Roman"/>
    </w:rPr>
  </w:style>
  <w:style w:type="paragraph" w:customStyle="1" w:styleId="BodyText2">
    <w:name w:val="Body Text2"/>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Standard5">
    <w:name w:val="Standard 5"/>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81BB30"/>
      <w:sz w:val="32"/>
      <w:szCs w:val="32"/>
      <w:u w:color="FFFF00"/>
    </w:rPr>
  </w:style>
  <w:style w:type="paragraph" w:customStyle="1" w:styleId="numberedpoint">
    <w:name w:val="numbered point"/>
    <w:basedOn w:val="Normal"/>
    <w:qFormat/>
    <w:rsid w:val="00C44634"/>
    <w:pPr>
      <w:widowControl w:val="0"/>
      <w:numPr>
        <w:numId w:val="5"/>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standard6">
    <w:name w:val="standard 6"/>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A6A"/>
      <w:sz w:val="32"/>
      <w:szCs w:val="32"/>
      <w:u w:color="FFEC00"/>
    </w:rPr>
  </w:style>
  <w:style w:type="character" w:customStyle="1" w:styleId="Masterpagenumber">
    <w:name w:val="Master page number"/>
    <w:uiPriority w:val="99"/>
    <w:rsid w:val="00C44634"/>
    <w:rPr>
      <w:sz w:val="30"/>
      <w:szCs w:val="30"/>
    </w:rPr>
  </w:style>
  <w:style w:type="paragraph" w:customStyle="1" w:styleId="MainStandard6heading">
    <w:name w:val="Main Standard 6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273"/>
      <w:sz w:val="32"/>
      <w:szCs w:val="32"/>
      <w:u w:color="FFEC00"/>
    </w:rPr>
  </w:style>
  <w:style w:type="paragraph" w:customStyle="1" w:styleId="Standard2heading">
    <w:name w:val="Standard 2 heading"/>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EAA23F"/>
      <w:sz w:val="32"/>
      <w:szCs w:val="32"/>
      <w:u w:color="FFFF00"/>
    </w:rPr>
  </w:style>
  <w:style w:type="paragraph" w:customStyle="1" w:styleId="MainStandard4heading">
    <w:name w:val="Main Standard 4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3F3FFF"/>
      <w:sz w:val="32"/>
      <w:szCs w:val="32"/>
      <w:u w:color="FFFF00"/>
    </w:rPr>
  </w:style>
  <w:style w:type="paragraph" w:customStyle="1" w:styleId="BodyText3">
    <w:name w:val="Body Text3"/>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character" w:customStyle="1" w:styleId="highlight">
    <w:name w:val="highlight"/>
    <w:uiPriority w:val="99"/>
    <w:rsid w:val="00C44634"/>
    <w:rPr>
      <w:u w:val="thick" w:color="FFFF00"/>
    </w:rPr>
  </w:style>
  <w:style w:type="paragraph" w:customStyle="1" w:styleId="smallbullets">
    <w:name w:val="small bullets"/>
    <w:basedOn w:val="smallboxtext"/>
    <w:uiPriority w:val="99"/>
    <w:rsid w:val="00C44634"/>
    <w:pPr>
      <w:ind w:left="170" w:hanging="170"/>
      <w:jc w:val="left"/>
    </w:pPr>
  </w:style>
  <w:style w:type="paragraph" w:customStyle="1" w:styleId="Standard4">
    <w:name w:val="Standard 4"/>
    <w:basedOn w:val="MainStandard4heading"/>
    <w:qFormat/>
    <w:rsid w:val="00C44634"/>
    <w:rPr>
      <w:color w:val="413B7C"/>
    </w:rPr>
  </w:style>
  <w:style w:type="paragraph" w:customStyle="1" w:styleId="bulletpointBlack0">
    <w:name w:val="bullet point Black"/>
    <w:basedOn w:val="Normal"/>
    <w:qFormat/>
    <w:rsid w:val="00C44634"/>
    <w:pPr>
      <w:widowControl w:val="0"/>
      <w:numPr>
        <w:numId w:val="6"/>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boxtextbold">
    <w:name w:val="box text bold"/>
    <w:basedOn w:val="Normal"/>
    <w:qFormat/>
    <w:rsid w:val="00C44634"/>
    <w:pPr>
      <w:widowControl w:val="0"/>
      <w:suppressAutoHyphens/>
      <w:autoSpaceDE w:val="0"/>
      <w:autoSpaceDN w:val="0"/>
      <w:adjustRightInd w:val="0"/>
      <w:spacing w:after="170" w:line="284" w:lineRule="atLeast"/>
      <w:textAlignment w:val="center"/>
    </w:pPr>
    <w:rPr>
      <w:rFonts w:ascii="Arial-BoldMT" w:eastAsia="MS Mincho" w:hAnsi="Arial-BoldMT" w:cs="TimesNewRomanPSMT"/>
      <w:b/>
      <w:bCs/>
      <w:color w:val="000000"/>
      <w:sz w:val="21"/>
      <w:szCs w:val="21"/>
    </w:rPr>
  </w:style>
  <w:style w:type="paragraph" w:customStyle="1" w:styleId="bulletpointblack">
    <w:name w:val="bullet point black"/>
    <w:basedOn w:val="bulletpointBlack0"/>
    <w:uiPriority w:val="99"/>
    <w:rsid w:val="00C44634"/>
    <w:pPr>
      <w:numPr>
        <w:numId w:val="1"/>
      </w:numPr>
      <w:spacing w:after="34"/>
    </w:pPr>
  </w:style>
  <w:style w:type="paragraph" w:customStyle="1" w:styleId="standard7">
    <w:name w:val="standard 7"/>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2EA8A1"/>
      <w:sz w:val="32"/>
      <w:szCs w:val="32"/>
      <w:u w:color="FFFF00"/>
    </w:rPr>
  </w:style>
  <w:style w:type="paragraph" w:customStyle="1" w:styleId="standardstext">
    <w:name w:val="standards text"/>
    <w:basedOn w:val="Normal"/>
    <w:uiPriority w:val="99"/>
    <w:rsid w:val="00C44634"/>
    <w:pPr>
      <w:widowControl w:val="0"/>
      <w:tabs>
        <w:tab w:val="left" w:pos="280"/>
        <w:tab w:val="left" w:pos="6780"/>
        <w:tab w:val="left" w:pos="7920"/>
        <w:tab w:val="right" w:pos="9000"/>
      </w:tabs>
      <w:suppressAutoHyphens/>
      <w:autoSpaceDE w:val="0"/>
      <w:autoSpaceDN w:val="0"/>
      <w:adjustRightInd w:val="0"/>
      <w:spacing w:after="113" w:line="284" w:lineRule="atLeast"/>
      <w:ind w:left="624" w:hanging="283"/>
      <w:textAlignment w:val="center"/>
    </w:pPr>
    <w:rPr>
      <w:rFonts w:ascii="ArialMT" w:eastAsia="MS Mincho" w:hAnsi="ArialMT" w:cs="ArialMT"/>
      <w:color w:val="000000"/>
      <w:sz w:val="21"/>
      <w:szCs w:val="21"/>
    </w:rPr>
  </w:style>
  <w:style w:type="paragraph" w:customStyle="1" w:styleId="bodyindent">
    <w:name w:val="body indent"/>
    <w:basedOn w:val="BodyText3"/>
    <w:uiPriority w:val="99"/>
    <w:rsid w:val="00C44634"/>
    <w:pPr>
      <w:ind w:left="397"/>
    </w:pPr>
  </w:style>
  <w:style w:type="paragraph" w:customStyle="1" w:styleId="furtherindentedbullet">
    <w:name w:val="further indented bullet"/>
    <w:basedOn w:val="standardstext"/>
    <w:qFormat/>
    <w:rsid w:val="00C44634"/>
    <w:pPr>
      <w:numPr>
        <w:numId w:val="7"/>
      </w:numPr>
    </w:pPr>
  </w:style>
  <w:style w:type="paragraph" w:customStyle="1" w:styleId="furthernumbullet">
    <w:name w:val="further num. bullet"/>
    <w:basedOn w:val="furtherindentedbullet"/>
    <w:qFormat/>
    <w:rsid w:val="00C44634"/>
    <w:pPr>
      <w:numPr>
        <w:numId w:val="8"/>
      </w:numPr>
    </w:pPr>
  </w:style>
  <w:style w:type="paragraph" w:customStyle="1" w:styleId="TableParagraph">
    <w:name w:val="Table Paragraph"/>
    <w:basedOn w:val="Normal"/>
    <w:uiPriority w:val="1"/>
    <w:qFormat/>
    <w:rsid w:val="00C44634"/>
    <w:pPr>
      <w:widowControl w:val="0"/>
      <w:spacing w:before="31" w:after="0" w:line="240" w:lineRule="auto"/>
      <w:ind w:left="75"/>
    </w:pPr>
    <w:rPr>
      <w:rFonts w:ascii="Arial" w:eastAsia="Arial" w:hAnsi="Arial" w:cs="Arial"/>
      <w:lang w:val="en-US"/>
    </w:rPr>
  </w:style>
  <w:style w:type="paragraph" w:styleId="TOC1">
    <w:name w:val="toc 1"/>
    <w:basedOn w:val="Normal"/>
    <w:next w:val="Normal"/>
    <w:autoRedefine/>
    <w:uiPriority w:val="39"/>
    <w:unhideWhenUsed/>
    <w:rsid w:val="00C44634"/>
    <w:pPr>
      <w:spacing w:after="100"/>
    </w:pPr>
  </w:style>
  <w:style w:type="paragraph" w:styleId="TOC2">
    <w:name w:val="toc 2"/>
    <w:basedOn w:val="Normal"/>
    <w:next w:val="Normal"/>
    <w:autoRedefine/>
    <w:uiPriority w:val="39"/>
    <w:unhideWhenUsed/>
    <w:rsid w:val="00C44634"/>
    <w:pPr>
      <w:spacing w:after="100"/>
      <w:ind w:left="220"/>
    </w:pPr>
  </w:style>
  <w:style w:type="paragraph" w:styleId="TOC3">
    <w:name w:val="toc 3"/>
    <w:basedOn w:val="Normal"/>
    <w:next w:val="Normal"/>
    <w:autoRedefine/>
    <w:uiPriority w:val="39"/>
    <w:unhideWhenUsed/>
    <w:rsid w:val="00C44634"/>
    <w:pPr>
      <w:spacing w:after="100"/>
      <w:ind w:left="440"/>
    </w:pPr>
    <w:rPr>
      <w:rFonts w:eastAsiaTheme="minorEastAsia"/>
      <w:lang w:eastAsia="en-GB"/>
    </w:rPr>
  </w:style>
  <w:style w:type="paragraph" w:styleId="TOC4">
    <w:name w:val="toc 4"/>
    <w:basedOn w:val="Normal"/>
    <w:next w:val="Normal"/>
    <w:autoRedefine/>
    <w:uiPriority w:val="39"/>
    <w:unhideWhenUsed/>
    <w:rsid w:val="00C44634"/>
    <w:pPr>
      <w:spacing w:after="100"/>
      <w:ind w:left="660"/>
    </w:pPr>
    <w:rPr>
      <w:rFonts w:eastAsiaTheme="minorEastAsia"/>
      <w:lang w:eastAsia="en-GB"/>
    </w:rPr>
  </w:style>
  <w:style w:type="paragraph" w:styleId="TOC5">
    <w:name w:val="toc 5"/>
    <w:basedOn w:val="Normal"/>
    <w:next w:val="Normal"/>
    <w:autoRedefine/>
    <w:uiPriority w:val="39"/>
    <w:unhideWhenUsed/>
    <w:rsid w:val="00C44634"/>
    <w:pPr>
      <w:spacing w:after="100"/>
      <w:ind w:left="880"/>
    </w:pPr>
    <w:rPr>
      <w:rFonts w:eastAsiaTheme="minorEastAsia"/>
      <w:lang w:eastAsia="en-GB"/>
    </w:rPr>
  </w:style>
  <w:style w:type="paragraph" w:styleId="TOC6">
    <w:name w:val="toc 6"/>
    <w:basedOn w:val="Normal"/>
    <w:next w:val="Normal"/>
    <w:autoRedefine/>
    <w:uiPriority w:val="39"/>
    <w:unhideWhenUsed/>
    <w:rsid w:val="00C44634"/>
    <w:pPr>
      <w:spacing w:after="100"/>
      <w:ind w:left="1100"/>
    </w:pPr>
    <w:rPr>
      <w:rFonts w:eastAsiaTheme="minorEastAsia"/>
      <w:lang w:eastAsia="en-GB"/>
    </w:rPr>
  </w:style>
  <w:style w:type="paragraph" w:styleId="TOC7">
    <w:name w:val="toc 7"/>
    <w:basedOn w:val="Normal"/>
    <w:next w:val="Normal"/>
    <w:autoRedefine/>
    <w:uiPriority w:val="39"/>
    <w:unhideWhenUsed/>
    <w:rsid w:val="00C44634"/>
    <w:pPr>
      <w:spacing w:after="100"/>
      <w:ind w:left="1320"/>
    </w:pPr>
    <w:rPr>
      <w:rFonts w:eastAsiaTheme="minorEastAsia"/>
      <w:lang w:eastAsia="en-GB"/>
    </w:rPr>
  </w:style>
  <w:style w:type="paragraph" w:styleId="TOC8">
    <w:name w:val="toc 8"/>
    <w:basedOn w:val="Normal"/>
    <w:next w:val="Normal"/>
    <w:autoRedefine/>
    <w:uiPriority w:val="39"/>
    <w:unhideWhenUsed/>
    <w:rsid w:val="00C44634"/>
    <w:pPr>
      <w:spacing w:after="100"/>
      <w:ind w:left="1540"/>
    </w:pPr>
    <w:rPr>
      <w:rFonts w:eastAsiaTheme="minorEastAsia"/>
      <w:lang w:eastAsia="en-GB"/>
    </w:rPr>
  </w:style>
  <w:style w:type="paragraph" w:styleId="TOC9">
    <w:name w:val="toc 9"/>
    <w:basedOn w:val="Normal"/>
    <w:next w:val="Normal"/>
    <w:autoRedefine/>
    <w:uiPriority w:val="39"/>
    <w:unhideWhenUsed/>
    <w:rsid w:val="00C44634"/>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C4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34"/>
    <w:rPr>
      <w:rFonts w:ascii="Segoe UI" w:hAnsi="Segoe UI" w:cs="Segoe UI"/>
      <w:sz w:val="18"/>
      <w:szCs w:val="18"/>
    </w:rPr>
  </w:style>
  <w:style w:type="character" w:styleId="FollowedHyperlink">
    <w:name w:val="FollowedHyperlink"/>
    <w:basedOn w:val="DefaultParagraphFont"/>
    <w:uiPriority w:val="99"/>
    <w:semiHidden/>
    <w:unhideWhenUsed/>
    <w:rsid w:val="00525336"/>
    <w:rPr>
      <w:color w:val="954F72" w:themeColor="followedHyperlink"/>
      <w:u w:val="single"/>
    </w:rPr>
  </w:style>
  <w:style w:type="paragraph" w:customStyle="1" w:styleId="msonormal0">
    <w:name w:val="msonormal"/>
    <w:basedOn w:val="Normal"/>
    <w:rsid w:val="00525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780">
      <w:bodyDiv w:val="1"/>
      <w:marLeft w:val="0"/>
      <w:marRight w:val="0"/>
      <w:marTop w:val="0"/>
      <w:marBottom w:val="0"/>
      <w:divBdr>
        <w:top w:val="none" w:sz="0" w:space="0" w:color="auto"/>
        <w:left w:val="none" w:sz="0" w:space="0" w:color="auto"/>
        <w:bottom w:val="none" w:sz="0" w:space="0" w:color="auto"/>
        <w:right w:val="none" w:sz="0" w:space="0" w:color="auto"/>
      </w:divBdr>
    </w:div>
    <w:div w:id="1534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Walshe</dc:creator>
  <cp:keywords/>
  <dc:description/>
  <cp:lastModifiedBy>Sandor Gera</cp:lastModifiedBy>
  <cp:revision>2</cp:revision>
  <dcterms:created xsi:type="dcterms:W3CDTF">2018-02-20T20:45:00Z</dcterms:created>
  <dcterms:modified xsi:type="dcterms:W3CDTF">2018-02-20T20:45:00Z</dcterms:modified>
</cp:coreProperties>
</file>